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171E9" w14:textId="0C1A6F19" w:rsidR="00006E41" w:rsidRPr="00006E41" w:rsidRDefault="00006E41" w:rsidP="00006E41">
      <w:pPr>
        <w:ind w:left="720"/>
        <w:jc w:val="center"/>
        <w:rPr>
          <w:rFonts w:ascii="Times New Roman" w:hAnsi="Times New Roman" w:cs="Times New Roman"/>
          <w:b/>
          <w:sz w:val="28"/>
        </w:rPr>
      </w:pPr>
      <w:r w:rsidRPr="00006E41">
        <w:rPr>
          <w:rFonts w:ascii="Times New Roman" w:hAnsi="Times New Roman" w:cs="Times New Roman"/>
          <w:b/>
          <w:sz w:val="28"/>
        </w:rPr>
        <w:t>П</w:t>
      </w:r>
      <w:r>
        <w:rPr>
          <w:rFonts w:ascii="Times New Roman" w:hAnsi="Times New Roman" w:cs="Times New Roman"/>
          <w:b/>
          <w:sz w:val="28"/>
        </w:rPr>
        <w:t>остановлением Правительства РФ</w:t>
      </w:r>
      <w:r w:rsidRPr="00006E41">
        <w:rPr>
          <w:rFonts w:ascii="Times New Roman" w:hAnsi="Times New Roman" w:cs="Times New Roman"/>
          <w:b/>
          <w:sz w:val="28"/>
        </w:rPr>
        <w:t xml:space="preserve"> установлено ограничение размера санкций за нарушение условий по договорам участие в долевом строительстве.</w:t>
      </w:r>
    </w:p>
    <w:p w14:paraId="733BB528" w14:textId="523A534F" w:rsidR="00006E41" w:rsidRPr="00006E41" w:rsidRDefault="00006E41" w:rsidP="00006E41">
      <w:pPr>
        <w:ind w:firstLine="708"/>
        <w:jc w:val="both"/>
        <w:rPr>
          <w:rFonts w:ascii="Times New Roman" w:hAnsi="Times New Roman" w:cs="Times New Roman"/>
          <w:sz w:val="28"/>
        </w:rPr>
      </w:pPr>
      <w:r w:rsidRPr="00006E41">
        <w:rPr>
          <w:rFonts w:ascii="Times New Roman" w:hAnsi="Times New Roman" w:cs="Times New Roman"/>
          <w:sz w:val="28"/>
        </w:rPr>
        <w:t>Постановлением Правительства Российской Федерации от 18.03.2024</w:t>
      </w:r>
      <w:r>
        <w:rPr>
          <w:rFonts w:ascii="Times New Roman" w:hAnsi="Times New Roman" w:cs="Times New Roman"/>
          <w:sz w:val="28"/>
        </w:rPr>
        <w:t xml:space="preserve"> </w:t>
      </w:r>
      <w:r w:rsidRPr="00006E41">
        <w:rPr>
          <w:rFonts w:ascii="Times New Roman" w:hAnsi="Times New Roman" w:cs="Times New Roman"/>
          <w:sz w:val="28"/>
        </w:rPr>
        <w:t>№</w:t>
      </w:r>
      <w:r>
        <w:rPr>
          <w:rFonts w:ascii="Times New Roman" w:hAnsi="Times New Roman" w:cs="Times New Roman"/>
          <w:sz w:val="28"/>
        </w:rPr>
        <w:t> </w:t>
      </w:r>
      <w:bookmarkStart w:id="0" w:name="_GoBack"/>
      <w:bookmarkEnd w:id="0"/>
      <w:r w:rsidRPr="00006E41">
        <w:rPr>
          <w:rFonts w:ascii="Times New Roman" w:hAnsi="Times New Roman" w:cs="Times New Roman"/>
          <w:sz w:val="28"/>
        </w:rPr>
        <w:t>326 установлены особенности применения неустойки (штрафа, пени), иных финансовых санкций, а также других мер ответственности за неисполнение или ненадлежащее исполнение обязательств по договорам участия в долевом строительстве, установленных законодательством о долевом строительстве.</w:t>
      </w:r>
    </w:p>
    <w:p w14:paraId="54A1C49A" w14:textId="77777777" w:rsidR="00006E41" w:rsidRPr="00006E41" w:rsidRDefault="00006E41" w:rsidP="00006E41">
      <w:pPr>
        <w:ind w:firstLine="708"/>
        <w:jc w:val="both"/>
        <w:rPr>
          <w:rFonts w:ascii="Times New Roman" w:hAnsi="Times New Roman" w:cs="Times New Roman"/>
          <w:sz w:val="28"/>
        </w:rPr>
      </w:pPr>
      <w:r w:rsidRPr="00006E41">
        <w:rPr>
          <w:rFonts w:ascii="Times New Roman" w:hAnsi="Times New Roman" w:cs="Times New Roman"/>
          <w:sz w:val="28"/>
        </w:rPr>
        <w:t>В период со дня вступления в силу данного постановления и по 31.12.2024 не включается в расчет неустойки (штрафа, пени), процентов, размера убытков и иных финансовых санкций за нарушение условий договоров участия в долевом строительстве.</w:t>
      </w:r>
    </w:p>
    <w:p w14:paraId="5D003890" w14:textId="77777777" w:rsidR="00006E41" w:rsidRPr="00006E41" w:rsidRDefault="00006E41" w:rsidP="00006E41">
      <w:pPr>
        <w:ind w:firstLine="708"/>
        <w:jc w:val="both"/>
        <w:rPr>
          <w:rFonts w:ascii="Times New Roman" w:hAnsi="Times New Roman" w:cs="Times New Roman"/>
          <w:sz w:val="28"/>
        </w:rPr>
      </w:pPr>
      <w:r w:rsidRPr="00006E41">
        <w:rPr>
          <w:rFonts w:ascii="Times New Roman" w:hAnsi="Times New Roman" w:cs="Times New Roman"/>
          <w:sz w:val="28"/>
        </w:rPr>
        <w:t>В период с 01.07.2023 до 31.12.2024 включительно размер процентов, неустойки (штрафа, пени), иных финансовых санкций по договорам участия в долевом строительстве, предусмотренных отдельными статьями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отношении которых не применяются предусмотренные выше особенности, исчисляется исходя из текущей ключевой ставки Центрального банка Российской Федерации, действующей на день исполнения обязательств, но не выше ключевой ставки, действовавшей по состоянию на 01.07.2023.</w:t>
      </w:r>
    </w:p>
    <w:p w14:paraId="6E28BD1E" w14:textId="77777777" w:rsidR="00992856" w:rsidRDefault="00992856"/>
    <w:sectPr w:rsidR="009928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A7F83"/>
    <w:multiLevelType w:val="hybridMultilevel"/>
    <w:tmpl w:val="426CA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5"/>
    <w:rsid w:val="00006E41"/>
    <w:rsid w:val="00992856"/>
    <w:rsid w:val="00EB1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EB588"/>
  <w15:chartTrackingRefBased/>
  <w15:docId w15:val="{F17EE43A-CB89-468E-BF47-A8667F94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1198</Characters>
  <Application>Microsoft Office Word</Application>
  <DocSecurity>0</DocSecurity>
  <Lines>9</Lines>
  <Paragraphs>2</Paragraphs>
  <ScaleCrop>false</ScaleCrop>
  <Company>Прокуратура РФ</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Логунова Ирина Игоревна</dc:creator>
  <cp:keywords/>
  <dc:description/>
  <cp:lastModifiedBy>Логунова Ирина Игоревна</cp:lastModifiedBy>
  <cp:revision>2</cp:revision>
  <dcterms:created xsi:type="dcterms:W3CDTF">2024-05-13T09:50:00Z</dcterms:created>
  <dcterms:modified xsi:type="dcterms:W3CDTF">2024-05-13T09:51:00Z</dcterms:modified>
</cp:coreProperties>
</file>